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002D4A">
        <w:rPr>
          <w:rFonts w:ascii="Times New Roman" w:hAnsi="Times New Roman" w:cs="Times New Roman"/>
          <w:b/>
          <w:sz w:val="28"/>
          <w:szCs w:val="28"/>
        </w:rPr>
        <w:t>й программой, реализуемые в 2023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002D4A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17394" w:rsidRDefault="00D17394" w:rsidP="00D1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5.7.1. Онтология и теория познания</w:t>
      </w:r>
    </w:p>
    <w:p w:rsidR="00D17394" w:rsidRDefault="00D17394" w:rsidP="00D1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Онтология и теория познания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D1739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4">
        <w:rPr>
          <w:rFonts w:ascii="Times New Roman" w:hAnsi="Times New Roman" w:cs="Times New Roman"/>
          <w:sz w:val="24"/>
          <w:szCs w:val="24"/>
        </w:rPr>
        <w:t>Онтология и теория познания</w:t>
      </w:r>
    </w:p>
    <w:p w:rsidR="00D17394" w:rsidRPr="00D17394" w:rsidRDefault="00D1739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4">
        <w:rPr>
          <w:rFonts w:ascii="Times New Roman" w:hAnsi="Times New Roman" w:cs="Times New Roman"/>
          <w:sz w:val="24"/>
          <w:szCs w:val="24"/>
        </w:rPr>
        <w:t>Философия, круг ее проблем и роль в обществе</w:t>
      </w:r>
    </w:p>
    <w:p w:rsidR="00D17394" w:rsidRPr="00D17394" w:rsidRDefault="00D1739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4">
        <w:rPr>
          <w:rFonts w:ascii="Times New Roman" w:hAnsi="Times New Roman" w:cs="Times New Roman"/>
          <w:sz w:val="24"/>
          <w:szCs w:val="24"/>
        </w:rPr>
        <w:t>Логика и методология диссертационных исследований по философии</w:t>
      </w:r>
    </w:p>
    <w:sectPr w:rsidR="00D17394" w:rsidRPr="00D17394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02D4A"/>
    <w:rsid w:val="0008461A"/>
    <w:rsid w:val="001464F6"/>
    <w:rsid w:val="00146D63"/>
    <w:rsid w:val="00191F41"/>
    <w:rsid w:val="001A40C1"/>
    <w:rsid w:val="006A067E"/>
    <w:rsid w:val="008871D1"/>
    <w:rsid w:val="00971805"/>
    <w:rsid w:val="00B22A05"/>
    <w:rsid w:val="00BA40F3"/>
    <w:rsid w:val="00D17394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996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2023-10-03T08:34:00Z</dcterms:modified>
</cp:coreProperties>
</file>